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8F" w:rsidRPr="0079748F" w:rsidRDefault="0079748F" w:rsidP="0079748F">
      <w:pPr>
        <w:shd w:val="clear" w:color="auto" w:fill="FFFFFF"/>
        <w:spacing w:before="180" w:after="9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79748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Трубы б/</w:t>
      </w:r>
      <w:proofErr w:type="gramStart"/>
      <w:r w:rsidRPr="0079748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</w:t>
      </w:r>
      <w:proofErr w:type="gramEnd"/>
      <w:r w:rsidRPr="0079748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и лежалые - прайс-лист</w:t>
      </w:r>
    </w:p>
    <w:p w:rsidR="0079748F" w:rsidRPr="0079748F" w:rsidRDefault="0079748F" w:rsidP="0079748F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74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Цена указана с учетом НДС 18 %.</w:t>
      </w:r>
    </w:p>
    <w:p w:rsidR="0079748F" w:rsidRPr="0079748F" w:rsidRDefault="0079748F" w:rsidP="0079748F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74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Цены указаны с места демонтажа.</w:t>
      </w:r>
    </w:p>
    <w:p w:rsidR="0079748F" w:rsidRPr="0079748F" w:rsidRDefault="0079748F" w:rsidP="0079748F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74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Цены согласовываются!</w:t>
      </w:r>
    </w:p>
    <w:p w:rsidR="0079748F" w:rsidRPr="0079748F" w:rsidRDefault="0079748F" w:rsidP="0079748F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74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обновлен </w:t>
      </w:r>
      <w:r w:rsidRPr="0079748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08.04.2018</w:t>
      </w:r>
    </w:p>
    <w:p w:rsidR="0079748F" w:rsidRPr="0079748F" w:rsidRDefault="0079748F" w:rsidP="0079748F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974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Постоянным клиентам система скидок!</w:t>
      </w:r>
    </w:p>
    <w:tbl>
      <w:tblPr>
        <w:tblW w:w="10350" w:type="dxa"/>
        <w:jc w:val="center"/>
        <w:tblCellSpacing w:w="0" w:type="dxa"/>
        <w:tblBorders>
          <w:left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33"/>
        <w:gridCol w:w="1324"/>
        <w:gridCol w:w="3105"/>
        <w:gridCol w:w="1033"/>
        <w:gridCol w:w="1233"/>
        <w:gridCol w:w="1574"/>
      </w:tblGrid>
      <w:tr w:rsidR="0079748F" w:rsidRPr="0079748F" w:rsidTr="0079748F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Диаметр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Шов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Толщина стенки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Первичное использо</w:t>
            </w: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Цена </w:t>
            </w: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br/>
              <w:t xml:space="preserve">за 1 </w:t>
            </w:r>
            <w:proofErr w:type="gramStart"/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ru-RU"/>
              </w:rPr>
              <w:t>Оптовая цена от 3т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газ 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  <w:proofErr w:type="gram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чистая </w:t>
            </w: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внутри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,в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нутри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солярка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цт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7;8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нефть под обработку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 свая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вая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ц/т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9,10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,п</w:t>
            </w:r>
            <w:proofErr w:type="spellEnd"/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5,7;8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6;7,8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6;7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вая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7,8;9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,н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ефть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сш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;п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9;10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10;11;13;14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12;13;14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цена </w:t>
            </w: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сместа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15,7; 18,7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цена с места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СКЛАД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воздушка</w:t>
            </w:r>
            <w:proofErr w:type="spell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снаружи чистая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96,4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</w:t>
            </w: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я(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нефть)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воздушка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133,5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битум вода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песоченная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300м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 нефть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цт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 песок есть вмятины от ковша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16шт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песоченная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 под обработку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183м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ВУС ЦПИ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  <w:proofErr w:type="gramEnd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газ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proofErr w:type="gram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820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с/ш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 битум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73м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 пленка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22500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цт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хор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187м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12.4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отл</w:t>
            </w:r>
            <w:proofErr w:type="spellEnd"/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10.71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30000</w:t>
            </w:r>
          </w:p>
        </w:tc>
      </w:tr>
      <w:tr w:rsidR="0079748F" w:rsidRPr="0079748F" w:rsidTr="0079748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748F" w:rsidRPr="0079748F" w:rsidRDefault="0079748F" w:rsidP="0079748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9748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8F"/>
    <w:rsid w:val="0079748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7974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748F"/>
  </w:style>
  <w:style w:type="character" w:customStyle="1" w:styleId="yarko">
    <w:name w:val="yarko"/>
    <w:basedOn w:val="a0"/>
    <w:rsid w:val="0079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7974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748F"/>
  </w:style>
  <w:style w:type="character" w:customStyle="1" w:styleId="yarko">
    <w:name w:val="yarko"/>
    <w:basedOn w:val="a0"/>
    <w:rsid w:val="0079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2018-04-11T11:52:00Z</dcterms:created>
  <dcterms:modified xsi:type="dcterms:W3CDTF">2018-04-11T11:52:00Z</dcterms:modified>
</cp:coreProperties>
</file>