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50" w:rsidRPr="00645950" w:rsidRDefault="00645950" w:rsidP="006459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50">
        <w:rPr>
          <w:rFonts w:ascii="Arial" w:eastAsia="Times New Roman" w:hAnsi="Arial" w:cs="Arial"/>
          <w:color w:val="606060"/>
          <w:sz w:val="24"/>
          <w:szCs w:val="24"/>
          <w:shd w:val="clear" w:color="auto" w:fill="FFFFFF"/>
          <w:lang w:eastAsia="ru-RU"/>
        </w:rPr>
        <w:t>БР 100.20.8 / 0,016 / 38</w:t>
      </w:r>
    </w:p>
    <w:tbl>
      <w:tblPr>
        <w:tblW w:w="11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5"/>
        <w:gridCol w:w="2625"/>
      </w:tblGrid>
      <w:tr w:rsidR="00645950" w:rsidRPr="00645950" w:rsidTr="00645950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3B77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5950" w:rsidRPr="00645950" w:rsidRDefault="00645950" w:rsidP="00645950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ЖБИ / объём изделия, м</w:t>
            </w:r>
            <w:r w:rsidRPr="006459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vertAlign w:val="superscript"/>
                <w:lang w:eastAsia="ru-RU"/>
              </w:rPr>
              <w:t>3</w:t>
            </w:r>
            <w:r w:rsidRPr="006459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 xml:space="preserve"> / вес изделия, </w:t>
            </w:r>
            <w:proofErr w:type="gramStart"/>
            <w:r w:rsidRPr="006459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3B77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5950" w:rsidRPr="00645950" w:rsidRDefault="00645950" w:rsidP="00645950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Цена, ₽/</w:t>
            </w:r>
            <w:proofErr w:type="spellStart"/>
            <w:proofErr w:type="gramStart"/>
            <w:r w:rsidRPr="006459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Кольцо стеновое КС10-9 / 0,240 / 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4000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Кольцо стеновое КС10-6 / 0,160 / 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3000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Кольцо стеновое КС10-3 / 0,080 / 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2500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Кольцо стеновое КС15-9 / 0,40 / 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5900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Кольцо стеновое КС15-6 / 0,270 / 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5000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Кольцо стеновое КС15-3 / 0,140 / 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4000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Кольцо стеновое КС20-9 / 1,00 / 2500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12000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Кольцо стеновое КС20-6 / 0,660 / 1600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9500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Кольцо стеновое КС7-3 / 0,05 / 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1700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lastRenderedPageBreak/>
              <w:t>Кольцо стеновое КС7-9 / 0,15 / 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2400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Кольцо опорное КО</w:t>
            </w:r>
            <w:proofErr w:type="gramStart"/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6</w:t>
            </w:r>
            <w:proofErr w:type="gramEnd"/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 xml:space="preserve"> / 0,020 / 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850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Плита перекрытия ПП10 / 0,100 / 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3500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Плита перекрытия ПП15 / 0,270 / 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6500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Плита перекрытия ПП20кв/ 0,71 / 1700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14500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Плита днища ПН10 / 0,180 / 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4500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Плита днища ПН15 / 0,380 / 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7500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Плита днища ПН20кв / 0,75 / 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14900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Бордюрный камень БР 100.20.8 / 0,016 / 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300 руб./шт.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Борт камень БР 100.30.15 / 0,043 / 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600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lastRenderedPageBreak/>
              <w:t>ФБС 24.3.6 / 0,406 / 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2850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ФБС 24.4.6 / 0,543 / 1300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3800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ФБС 24.5.6 / 0,679 / 1630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4750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ФБС 24.6.6 / 0,815 / 1956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5700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ФБС 12.3.6 / 0,200 / 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1400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ФБС 12.4.6 / 0,265 / 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1860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ФБС 12.5.6 / 0,331 / 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2320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ФБС 12.6.6 / 0,398 / 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2790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ФБС 9.4.6 / 0,195 / 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1365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ФБС 9.5.6 / 0,244 / 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1710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lastRenderedPageBreak/>
              <w:t>ФБС 9.6.6 / 0,293 / 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2050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Лоток Л1-8/2 (2990*500*380-д*ш*в) /0,25/ 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4500</w:t>
            </w:r>
          </w:p>
        </w:tc>
      </w:tr>
    </w:tbl>
    <w:p w:rsidR="00645950" w:rsidRPr="00645950" w:rsidRDefault="00645950" w:rsidP="00645950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3"/>
        <w:gridCol w:w="2687"/>
      </w:tblGrid>
      <w:tr w:rsidR="00645950" w:rsidRPr="00645950" w:rsidTr="00645950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3B77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5950" w:rsidRPr="00645950" w:rsidRDefault="00645950" w:rsidP="00645950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Газобетон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3B77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5950" w:rsidRPr="00645950" w:rsidRDefault="00645950" w:rsidP="00645950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Цена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Газобетонные блоки марка D600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5350₽/м</w:t>
            </w:r>
            <w:r w:rsidRPr="00645950">
              <w:rPr>
                <w:rFonts w:ascii="Arial" w:eastAsia="Times New Roman" w:hAnsi="Arial" w:cs="Arial"/>
                <w:color w:val="60606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Газобетонные блоки марка D600:</w:t>
            </w: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br/>
              <w:t>600*200*300</w:t>
            </w: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br/>
              <w:t>600*100*300</w:t>
            </w: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br/>
              <w:t>600*300*300</w:t>
            </w: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br/>
              <w:t>600*300*400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198₽/</w:t>
            </w:r>
            <w:proofErr w:type="spellStart"/>
            <w:proofErr w:type="gramStart"/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645950" w:rsidRPr="00645950" w:rsidRDefault="00645950" w:rsidP="00645950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4"/>
        <w:gridCol w:w="2966"/>
      </w:tblGrid>
      <w:tr w:rsidR="00645950" w:rsidRPr="00645950" w:rsidTr="00645950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3B77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5950" w:rsidRPr="00645950" w:rsidRDefault="00645950" w:rsidP="00645950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Люки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3B77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5950" w:rsidRPr="00645950" w:rsidRDefault="00645950" w:rsidP="00645950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Цена, ₽/</w:t>
            </w:r>
            <w:proofErr w:type="spellStart"/>
            <w:proofErr w:type="gramStart"/>
            <w:r w:rsidRPr="006459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Люк полимерный 1,5тн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1700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Люк полимерный 3тн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2000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lastRenderedPageBreak/>
              <w:t>Люк чугунный 25тн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7000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 xml:space="preserve">Люк чугунный </w:t>
            </w:r>
            <w:proofErr w:type="spellStart"/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дождеприёмный</w:t>
            </w:r>
            <w:proofErr w:type="spellEnd"/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 xml:space="preserve"> 15тн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8500</w:t>
            </w:r>
          </w:p>
        </w:tc>
      </w:tr>
    </w:tbl>
    <w:p w:rsidR="00645950" w:rsidRPr="00645950" w:rsidRDefault="00645950" w:rsidP="00645950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По желанию покупателя люк может быть вмонтирован в Плиту Перекрытия. Также изготавливаем ЖБИ по чертежам заказчика.</w:t>
      </w:r>
    </w:p>
    <w:p w:rsidR="00645950" w:rsidRPr="00645950" w:rsidRDefault="00645950" w:rsidP="00645950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Индивидуальный подход к каждому покупателю. Оптовым покупателям скидки!</w:t>
      </w:r>
    </w:p>
    <w:tbl>
      <w:tblPr>
        <w:tblW w:w="11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3"/>
        <w:gridCol w:w="3747"/>
      </w:tblGrid>
      <w:tr w:rsidR="00645950" w:rsidRPr="00645950" w:rsidTr="00645950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3B77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5950" w:rsidRPr="00645950" w:rsidRDefault="00645950" w:rsidP="00645950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3B77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5950" w:rsidRPr="00645950" w:rsidRDefault="00645950" w:rsidP="00645950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Цена, ₽/м</w:t>
            </w:r>
            <w:r w:rsidRPr="006459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Бетон М 100 (В 7,5)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4450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Бетон М 150 (В 10-12,5)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4850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Бетон М 200 (В 15)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4950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Бетон М 250 (В 20)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5150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Бетон М 300 (В 22,5)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5350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lastRenderedPageBreak/>
              <w:t>Бетон М 350 (В 25)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5550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Бетон М 400 (В 30)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5750</w:t>
            </w:r>
          </w:p>
        </w:tc>
      </w:tr>
    </w:tbl>
    <w:p w:rsidR="00645950" w:rsidRPr="00645950" w:rsidRDefault="00645950" w:rsidP="00645950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5"/>
        <w:gridCol w:w="4885"/>
      </w:tblGrid>
      <w:tr w:rsidR="00645950" w:rsidRPr="00645950" w:rsidTr="00645950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3B77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5950" w:rsidRPr="00645950" w:rsidRDefault="00645950" w:rsidP="00645950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Раствор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3B77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45950" w:rsidRPr="00645950" w:rsidRDefault="00645950" w:rsidP="00645950">
            <w:pPr>
              <w:spacing w:after="300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Цена, ₽/м</w:t>
            </w:r>
            <w:r w:rsidRPr="006459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Раствор М 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4750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Раствор М 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4800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Раствор М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5100</w:t>
            </w:r>
          </w:p>
        </w:tc>
      </w:tr>
      <w:tr w:rsidR="00645950" w:rsidRPr="00645950" w:rsidTr="006459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both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Раствор М 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5950" w:rsidRPr="00645950" w:rsidRDefault="00645950" w:rsidP="00645950">
            <w:pPr>
              <w:spacing w:after="300"/>
              <w:jc w:val="center"/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</w:pPr>
            <w:r w:rsidRPr="00645950">
              <w:rPr>
                <w:rFonts w:ascii="Arial" w:eastAsia="Times New Roman" w:hAnsi="Arial" w:cs="Arial"/>
                <w:color w:val="606060"/>
                <w:sz w:val="24"/>
                <w:szCs w:val="24"/>
                <w:lang w:eastAsia="ru-RU"/>
              </w:rPr>
              <w:t>5400</w:t>
            </w:r>
          </w:p>
        </w:tc>
      </w:tr>
    </w:tbl>
    <w:p w:rsidR="00645950" w:rsidRPr="00645950" w:rsidRDefault="00645950" w:rsidP="00645950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*цены указаны при единовременном заказе не менее 7 м</w:t>
      </w:r>
      <w:r w:rsidRPr="00645950">
        <w:rPr>
          <w:rFonts w:ascii="Arial" w:eastAsia="Times New Roman" w:hAnsi="Arial" w:cs="Arial"/>
          <w:color w:val="606060"/>
          <w:sz w:val="18"/>
          <w:szCs w:val="18"/>
          <w:vertAlign w:val="superscript"/>
          <w:lang w:eastAsia="ru-RU"/>
        </w:rPr>
        <w:t>3</w:t>
      </w:r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.</w:t>
      </w:r>
    </w:p>
    <w:p w:rsidR="00645950" w:rsidRPr="00645950" w:rsidRDefault="00645950" w:rsidP="00645950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В зимний период (по желанию заказчика) в бетон добавляется противоморозная добавка </w:t>
      </w:r>
      <w:proofErr w:type="spellStart"/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Криопласт</w:t>
      </w:r>
      <w:proofErr w:type="spellEnd"/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 Премиум – цена на 1м</w:t>
      </w:r>
      <w:r w:rsidRPr="00645950">
        <w:rPr>
          <w:rFonts w:ascii="Arial" w:eastAsia="Times New Roman" w:hAnsi="Arial" w:cs="Arial"/>
          <w:color w:val="606060"/>
          <w:sz w:val="18"/>
          <w:szCs w:val="18"/>
          <w:vertAlign w:val="superscript"/>
          <w:lang w:eastAsia="ru-RU"/>
        </w:rPr>
        <w:t>3</w:t>
      </w:r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:</w:t>
      </w:r>
    </w:p>
    <w:p w:rsidR="00645950" w:rsidRPr="00645950" w:rsidRDefault="00645950" w:rsidP="00645950">
      <w:pPr>
        <w:numPr>
          <w:ilvl w:val="0"/>
          <w:numId w:val="1"/>
        </w:numPr>
        <w:shd w:val="clear" w:color="auto" w:fill="FFFFFF"/>
        <w:spacing w:before="100" w:beforeAutospacing="1" w:after="60" w:line="390" w:lineRule="atLeast"/>
        <w:jc w:val="both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до -5С / 200₽</w:t>
      </w:r>
    </w:p>
    <w:p w:rsidR="00645950" w:rsidRPr="00645950" w:rsidRDefault="00645950" w:rsidP="00645950">
      <w:pPr>
        <w:numPr>
          <w:ilvl w:val="0"/>
          <w:numId w:val="1"/>
        </w:numPr>
        <w:shd w:val="clear" w:color="auto" w:fill="FFFFFF"/>
        <w:spacing w:before="100" w:beforeAutospacing="1" w:after="60" w:line="390" w:lineRule="atLeast"/>
        <w:jc w:val="both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до -10С / 300₽</w:t>
      </w:r>
    </w:p>
    <w:p w:rsidR="00645950" w:rsidRPr="00645950" w:rsidRDefault="00645950" w:rsidP="00645950">
      <w:pPr>
        <w:numPr>
          <w:ilvl w:val="0"/>
          <w:numId w:val="1"/>
        </w:numPr>
        <w:shd w:val="clear" w:color="auto" w:fill="FFFFFF"/>
        <w:spacing w:before="100" w:beforeAutospacing="1" w:after="60" w:line="390" w:lineRule="atLeast"/>
        <w:jc w:val="both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до -15С / 400₽</w:t>
      </w:r>
    </w:p>
    <w:p w:rsidR="00645950" w:rsidRPr="00645950" w:rsidRDefault="00645950" w:rsidP="00645950">
      <w:pPr>
        <w:numPr>
          <w:ilvl w:val="0"/>
          <w:numId w:val="1"/>
        </w:numPr>
        <w:shd w:val="clear" w:color="auto" w:fill="FFFFFF"/>
        <w:spacing w:before="100" w:beforeAutospacing="1" w:after="60" w:line="390" w:lineRule="atLeast"/>
        <w:jc w:val="both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lastRenderedPageBreak/>
        <w:t>до -20С / 500₽</w:t>
      </w:r>
    </w:p>
    <w:p w:rsidR="00645950" w:rsidRPr="00645950" w:rsidRDefault="00645950" w:rsidP="00645950">
      <w:pPr>
        <w:numPr>
          <w:ilvl w:val="0"/>
          <w:numId w:val="1"/>
        </w:numPr>
        <w:shd w:val="clear" w:color="auto" w:fill="FFFFFF"/>
        <w:spacing w:before="100" w:beforeAutospacing="1" w:after="60" w:line="390" w:lineRule="atLeast"/>
        <w:jc w:val="both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до -25С / 600₽</w:t>
      </w:r>
    </w:p>
    <w:p w:rsidR="00645950" w:rsidRPr="00645950" w:rsidRDefault="00645950" w:rsidP="00645950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Стоимость аренды бетононасоса с оператором и обслуживанием составляет 4000 ₽/час (минимальная продолжительность аренды – 4 часа).</w:t>
      </w:r>
    </w:p>
    <w:p w:rsidR="00645950" w:rsidRPr="00645950" w:rsidRDefault="00645950" w:rsidP="00645950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Время разгрузки одного </w:t>
      </w:r>
      <w:proofErr w:type="spellStart"/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автобетоносмесителя</w:t>
      </w:r>
      <w:proofErr w:type="spellEnd"/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, включенное в цену доставки, составляет 30 минут или 5мин/1м</w:t>
      </w:r>
      <w:r w:rsidRPr="00645950">
        <w:rPr>
          <w:rFonts w:ascii="Arial" w:eastAsia="Times New Roman" w:hAnsi="Arial" w:cs="Arial"/>
          <w:color w:val="606060"/>
          <w:sz w:val="18"/>
          <w:szCs w:val="18"/>
          <w:vertAlign w:val="superscript"/>
          <w:lang w:eastAsia="ru-RU"/>
        </w:rPr>
        <w:t>3</w:t>
      </w:r>
    </w:p>
    <w:p w:rsidR="00645950" w:rsidRPr="00645950" w:rsidRDefault="00645950" w:rsidP="00645950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Стоимость простоя 1500 ₽/час</w:t>
      </w:r>
    </w:p>
    <w:p w:rsidR="00645950" w:rsidRPr="00645950" w:rsidRDefault="00645950" w:rsidP="00645950">
      <w:pPr>
        <w:shd w:val="clear" w:color="auto" w:fill="FFFFFF"/>
        <w:spacing w:after="150" w:line="390" w:lineRule="atLeast"/>
        <w:jc w:val="both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645950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Индивидуальный подход к каждому покупателю. Оптовым покупателям скидки!</w:t>
      </w:r>
    </w:p>
    <w:p w:rsidR="00FB53AF" w:rsidRDefault="00FB53AF">
      <w:bookmarkStart w:id="0" w:name="_GoBack"/>
      <w:bookmarkEnd w:id="0"/>
    </w:p>
    <w:sectPr w:rsidR="00FB53AF" w:rsidSect="006459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9D0"/>
    <w:multiLevelType w:val="multilevel"/>
    <w:tmpl w:val="C686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50"/>
    <w:rsid w:val="00645950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5950"/>
  </w:style>
  <w:style w:type="paragraph" w:customStyle="1" w:styleId="regular-text">
    <w:name w:val="regular-text"/>
    <w:basedOn w:val="a"/>
    <w:rsid w:val="006459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5950"/>
  </w:style>
  <w:style w:type="paragraph" w:customStyle="1" w:styleId="regular-text">
    <w:name w:val="regular-text"/>
    <w:basedOn w:val="a"/>
    <w:rsid w:val="006459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2018-09-06T08:26:00Z</dcterms:created>
  <dcterms:modified xsi:type="dcterms:W3CDTF">2018-09-06T08:27:00Z</dcterms:modified>
</cp:coreProperties>
</file>